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Alleinerziehend hat sie in schweren Zeiten zwei T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nl-NL"/>
        </w:rPr>
        <w:t>chter gro</w:t>
      </w:r>
      <w:r>
        <w:rPr>
          <w:rFonts w:ascii="Arial Unicode MS" w:cs="Arial Unicode MS" w:hAnsi="Helvetica" w:eastAsia="Arial Unicode MS" w:hint="default"/>
          <w:rtl w:val="0"/>
        </w:rPr>
        <w:t xml:space="preserve">ß </w:t>
      </w:r>
      <w:r>
        <w:rPr>
          <w:rFonts w:ascii="Helvetica" w:cs="Arial Unicode MS" w:hAnsi="Arial Unicode MS" w:eastAsia="Arial Unicode MS"/>
          <w:rtl w:val="0"/>
        </w:rPr>
        <w:t>gezogen. Diese schenkten ihr sechs Enkelkinder, welche ihrerseits die anfangs kleine Familie um sieben Urenkel bereichert haben.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Tinentrenj ist uns vor allem als Burgh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terin in Erinnerung. Von 1960 - 1970 bekleidete sie dieses Amt, das an Aufgaben ebenfalls reich war. </w:t>
      </w: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Mit der Auswanderung nach Deutschland legte sie es nach 10 Jahren nieder. Sie geh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rt zu den ersten, welche diesen mutigen Schritt damals wagten. Lebhaft erinnere ich mich noch an ihren ersten Besuch in Arkeden: Sie verteilte unter allen Kindern im Dorf kleine Gaben. Dieses Zeichen von G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te und Herzlichkeit werden jene gl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cklichen Kinder von damals nie vergessen. 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In Tittmoning niedergelassen folgten bessere Jahre. Stets in der 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he der Familien ihrer T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chter, auf deren Unterst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tzung sie immer z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hlen konnte, lebte sie drei</w:t>
      </w:r>
      <w:r>
        <w:rPr>
          <w:rFonts w:ascii="Arial Unicode MS" w:cs="Arial Unicode MS" w:hAnsi="Helvetica" w:eastAsia="Arial Unicode MS" w:hint="default"/>
          <w:rtl w:val="0"/>
        </w:rPr>
        <w:t>ß</w:t>
      </w:r>
      <w:r>
        <w:rPr>
          <w:rFonts w:ascii="Helvetica" w:cs="Arial Unicode MS" w:hAnsi="Arial Unicode MS" w:eastAsia="Arial Unicode MS"/>
          <w:rtl w:val="0"/>
        </w:rPr>
        <w:t>ig Jahre lang selbst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ndig. Das letzte Jahrzehnt verbrachte sie im Altersheim.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Erl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st vom Erdendasein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ge sie nun ewige Ruhe finden. </w:t>
      </w: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Ihren Familien sprechen wir unser herzliches Beileid aus.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